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82D4D" w14:textId="700F8EBA" w:rsidR="006C1EED" w:rsidRPr="006C1EED" w:rsidRDefault="006C1EED" w:rsidP="00BB240F">
      <w:pPr>
        <w:rPr>
          <w:b/>
          <w:bCs/>
        </w:rPr>
      </w:pPr>
      <w:r w:rsidRPr="006C1EED">
        <w:rPr>
          <w:b/>
          <w:bCs/>
        </w:rPr>
        <w:t>PHC – supporting clients health and wellbeing strategies</w:t>
      </w:r>
    </w:p>
    <w:p w14:paraId="6CD5CC4D" w14:textId="1C1F0F25" w:rsidR="00D1244B" w:rsidRDefault="00BB240F" w:rsidP="00BB240F">
      <w:r>
        <w:t xml:space="preserve">PHC is constantly looking for ways to add even more value for our clients. With this in mind we are delighted to share with you the latest programme of webinars, seminars and training workshops available to clients throughout 2026. The range of </w:t>
      </w:r>
      <w:r w:rsidR="006C1EED">
        <w:t xml:space="preserve">health and wellbeing </w:t>
      </w:r>
      <w:r>
        <w:t>webinars, seminars, workshops and training courses, provided by AXA Health, is designed to help your clients</w:t>
      </w:r>
      <w:r w:rsidR="006C1EED">
        <w:t>’</w:t>
      </w:r>
      <w:r>
        <w:t xml:space="preserve"> people flourish and reach their full potential in their own way. It gives them the skills and confidence they need to take ownership of their health and develop positive habits that last. </w:t>
      </w:r>
    </w:p>
    <w:p w14:paraId="447B7744" w14:textId="73FD87AC" w:rsidR="00BB240F" w:rsidRDefault="00BB240F">
      <w:r>
        <w:t xml:space="preserve">According to the latest AXA mind health report </w:t>
      </w:r>
      <w:r w:rsidR="00D14B32">
        <w:t>w</w:t>
      </w:r>
      <w:r w:rsidR="00D14B32" w:rsidRPr="00D14B32">
        <w:t>ork environments that promote mind health and support their people with prevention and remediation solutions are far more likely to reduce absenteeism, create team engagement and retain their talents</w:t>
      </w:r>
      <w:r w:rsidR="000F3A4A">
        <w:t>.</w:t>
      </w:r>
      <w:r w:rsidR="000709A3">
        <w:t xml:space="preserve"> This is backed up by findings from the CIPD </w:t>
      </w:r>
      <w:r w:rsidR="00BD76C1">
        <w:t>Health and Wellbeing at work report 2025:</w:t>
      </w:r>
    </w:p>
    <w:p w14:paraId="028C59CE" w14:textId="77777777" w:rsidR="000F3A4A" w:rsidRPr="000F3A4A" w:rsidRDefault="000F3A4A" w:rsidP="000F3A4A">
      <w:pPr>
        <w:rPr>
          <w:b/>
          <w:bCs/>
        </w:rPr>
      </w:pPr>
      <w:r w:rsidRPr="000F3A4A">
        <w:rPr>
          <w:b/>
          <w:bCs/>
        </w:rPr>
        <w:t>More organisations are taking a strategic approach to wellbeing</w:t>
      </w:r>
    </w:p>
    <w:p w14:paraId="621F0727" w14:textId="0154251E" w:rsidR="000F3A4A" w:rsidRDefault="000F3A4A" w:rsidP="000F3A4A">
      <w:r>
        <w:t xml:space="preserve">• The proportion of organisations with a stand-alone wellbeing strategy </w:t>
      </w:r>
      <w:r w:rsidR="00A84C48">
        <w:t>has increased</w:t>
      </w:r>
      <w:r>
        <w:t xml:space="preserve"> from 44% in 2020 to 57% in 2025. This shows that more organisations are designing their wellbeing activity to support multiple aspects of wellbeing, such as positive values and principles, mental health and personal growth.</w:t>
      </w:r>
    </w:p>
    <w:p w14:paraId="11EB8CDE" w14:textId="255E2A19" w:rsidR="000F3A4A" w:rsidRDefault="000F3A4A" w:rsidP="000F3A4A">
      <w:r>
        <w:t>• Nearly three-quarters (74%) of respondents agree that employee wellbeing is on senior leaders’ agendas, up from 61% in 2020. Line manager buy-in to wellbeing is also on the up, from 58% in 2020 to 75% in 2025.</w:t>
      </w:r>
    </w:p>
    <w:p w14:paraId="6CCEE18B" w14:textId="755AC2B1" w:rsidR="000F3A4A" w:rsidRDefault="000F3A4A" w:rsidP="000F3A4A">
      <w:r>
        <w:t>• There is a considerable focus in some areas on supporting people if they are affected by wellbeing-related issues through the life stages, particularly in the case of caring responsibilities for young children (75% of organisations), bereavement (67%) and chronic health conditions and disabilities (67%).</w:t>
      </w:r>
    </w:p>
    <w:p w14:paraId="526600F6" w14:textId="77777777" w:rsidR="006C1EED" w:rsidRPr="006C1EED" w:rsidRDefault="006C1EED" w:rsidP="006C1EED">
      <w:pPr>
        <w:rPr>
          <w:b/>
          <w:bCs/>
        </w:rPr>
      </w:pPr>
      <w:r w:rsidRPr="006C1EED">
        <w:rPr>
          <w:b/>
          <w:bCs/>
        </w:rPr>
        <w:t xml:space="preserve">Delivered in whatever way works best for you </w:t>
      </w:r>
    </w:p>
    <w:p w14:paraId="652F845D" w14:textId="77777777" w:rsidR="006C1EED" w:rsidRDefault="006C1EED" w:rsidP="006C1EED">
      <w:r>
        <w:t xml:space="preserve">Many of our sessions are available as face-to-face seminars, webinars or recorded webinars. This allows the flexibility to cater to the specific needs, make-up and location of clients. </w:t>
      </w:r>
    </w:p>
    <w:p w14:paraId="2B10FF2D" w14:textId="51F8AA75" w:rsidR="006C1EED" w:rsidRDefault="006C1EED" w:rsidP="006C1EED">
      <w:r>
        <w:t>We have attached the latest programme, including costs, to help delve into specific topics with clients and continue the conversation.</w:t>
      </w:r>
    </w:p>
    <w:p w14:paraId="2903A1C8" w14:textId="6774447E" w:rsidR="00A34E08" w:rsidRDefault="00A34E08" w:rsidP="006C1EED">
      <w:r>
        <w:t xml:space="preserve">All aspects of health are covered and include sessions designed for managers, HR professionals and employees. Some of </w:t>
      </w:r>
      <w:r w:rsidR="00BD76C1">
        <w:t>the</w:t>
      </w:r>
      <w:r>
        <w:t xml:space="preserve"> popular options include:</w:t>
      </w:r>
    </w:p>
    <w:p w14:paraId="59F09637" w14:textId="77777777" w:rsidR="00532B7D" w:rsidRPr="00532B7D" w:rsidRDefault="00A34E08" w:rsidP="006C1EED">
      <w:pPr>
        <w:rPr>
          <w:b/>
          <w:bCs/>
        </w:rPr>
      </w:pPr>
      <w:r w:rsidRPr="00532B7D">
        <w:rPr>
          <w:b/>
          <w:bCs/>
        </w:rPr>
        <w:t>Seminars</w:t>
      </w:r>
    </w:p>
    <w:p w14:paraId="057B7534" w14:textId="77777777" w:rsidR="00532B7D" w:rsidRDefault="00A34E08" w:rsidP="00532B7D">
      <w:pPr>
        <w:pStyle w:val="ListParagraph"/>
        <w:numPr>
          <w:ilvl w:val="0"/>
          <w:numId w:val="3"/>
        </w:numPr>
      </w:pPr>
      <w:r>
        <w:t>Beating burnout</w:t>
      </w:r>
    </w:p>
    <w:p w14:paraId="4E974F52" w14:textId="77777777" w:rsidR="00532B7D" w:rsidRDefault="00A34E08" w:rsidP="00532B7D">
      <w:pPr>
        <w:pStyle w:val="ListParagraph"/>
        <w:numPr>
          <w:ilvl w:val="0"/>
          <w:numId w:val="3"/>
        </w:numPr>
      </w:pPr>
      <w:r>
        <w:t>Understanding menopause</w:t>
      </w:r>
    </w:p>
    <w:p w14:paraId="37482740" w14:textId="77777777" w:rsidR="00532B7D" w:rsidRDefault="00A34E08" w:rsidP="00532B7D">
      <w:pPr>
        <w:pStyle w:val="ListParagraph"/>
        <w:numPr>
          <w:ilvl w:val="0"/>
          <w:numId w:val="3"/>
        </w:numPr>
      </w:pPr>
      <w:r>
        <w:t>Cancer awareness</w:t>
      </w:r>
    </w:p>
    <w:p w14:paraId="51657B9E" w14:textId="77777777" w:rsidR="00532B7D" w:rsidRDefault="00A34E08" w:rsidP="00532B7D">
      <w:pPr>
        <w:pStyle w:val="ListParagraph"/>
        <w:numPr>
          <w:ilvl w:val="0"/>
          <w:numId w:val="3"/>
        </w:numPr>
      </w:pPr>
      <w:r>
        <w:t>The value of neurodiversity Workshops</w:t>
      </w:r>
    </w:p>
    <w:p w14:paraId="7F4099E6" w14:textId="5DE37991" w:rsidR="00532B7D" w:rsidRPr="00532B7D" w:rsidRDefault="00532B7D" w:rsidP="006C1EED">
      <w:pPr>
        <w:rPr>
          <w:b/>
          <w:bCs/>
        </w:rPr>
      </w:pPr>
      <w:r w:rsidRPr="00532B7D">
        <w:rPr>
          <w:b/>
          <w:bCs/>
        </w:rPr>
        <w:t>Workshops</w:t>
      </w:r>
    </w:p>
    <w:p w14:paraId="438B5A5C" w14:textId="0BDED93C" w:rsidR="00532B7D" w:rsidRDefault="00A34E08" w:rsidP="00532B7D">
      <w:pPr>
        <w:pStyle w:val="ListParagraph"/>
        <w:numPr>
          <w:ilvl w:val="0"/>
          <w:numId w:val="1"/>
        </w:numPr>
      </w:pPr>
      <w:r>
        <w:t>Mental Health First Aid</w:t>
      </w:r>
    </w:p>
    <w:p w14:paraId="77F4F819" w14:textId="77777777" w:rsidR="00532B7D" w:rsidRDefault="00A34E08" w:rsidP="00532B7D">
      <w:pPr>
        <w:pStyle w:val="ListParagraph"/>
        <w:numPr>
          <w:ilvl w:val="0"/>
          <w:numId w:val="1"/>
        </w:numPr>
      </w:pPr>
      <w:r>
        <w:t>Mental Health First Responders</w:t>
      </w:r>
    </w:p>
    <w:p w14:paraId="2C8411D8" w14:textId="11DE4C2D" w:rsidR="00A34E08" w:rsidRDefault="00A34E08" w:rsidP="00532B7D">
      <w:pPr>
        <w:pStyle w:val="ListParagraph"/>
        <w:numPr>
          <w:ilvl w:val="0"/>
          <w:numId w:val="1"/>
        </w:numPr>
      </w:pPr>
      <w:r>
        <w:t>Health Champion</w:t>
      </w:r>
      <w:r w:rsidR="00532B7D">
        <w:t>s</w:t>
      </w:r>
    </w:p>
    <w:p w14:paraId="4B80CFEB" w14:textId="77777777" w:rsidR="00532B7D" w:rsidRPr="00532B7D" w:rsidRDefault="00532B7D" w:rsidP="006C1EED">
      <w:pPr>
        <w:rPr>
          <w:b/>
          <w:bCs/>
        </w:rPr>
      </w:pPr>
      <w:r w:rsidRPr="00532B7D">
        <w:rPr>
          <w:b/>
          <w:bCs/>
        </w:rPr>
        <w:t>Seminar Series</w:t>
      </w:r>
    </w:p>
    <w:p w14:paraId="623CAD70" w14:textId="77777777" w:rsidR="00532B7D" w:rsidRDefault="00532B7D" w:rsidP="00532B7D">
      <w:pPr>
        <w:pStyle w:val="ListParagraph"/>
        <w:numPr>
          <w:ilvl w:val="0"/>
          <w:numId w:val="2"/>
        </w:numPr>
      </w:pPr>
      <w:r>
        <w:t>Finance 101</w:t>
      </w:r>
    </w:p>
    <w:p w14:paraId="53C7B6B3" w14:textId="2FB8DE80" w:rsidR="00532B7D" w:rsidRDefault="00532B7D" w:rsidP="00532B7D">
      <w:pPr>
        <w:pStyle w:val="ListParagraph"/>
        <w:numPr>
          <w:ilvl w:val="0"/>
          <w:numId w:val="2"/>
        </w:numPr>
      </w:pPr>
      <w:r>
        <w:t>Nutrition</w:t>
      </w:r>
    </w:p>
    <w:p w14:paraId="092CAC65" w14:textId="02A374E2" w:rsidR="00532B7D" w:rsidRDefault="00532B7D" w:rsidP="00532B7D">
      <w:pPr>
        <w:pStyle w:val="ListParagraph"/>
        <w:numPr>
          <w:ilvl w:val="0"/>
          <w:numId w:val="2"/>
        </w:numPr>
      </w:pPr>
      <w:r>
        <w:t>Women’s health</w:t>
      </w:r>
    </w:p>
    <w:p w14:paraId="02731ED3" w14:textId="40094B58" w:rsidR="00532B7D" w:rsidRDefault="00532B7D" w:rsidP="00532B7D">
      <w:r>
        <w:t>Interested in knowing more? Ta</w:t>
      </w:r>
      <w:r w:rsidR="007916A3">
        <w:t>ke</w:t>
      </w:r>
      <w:r>
        <w:t xml:space="preserve"> a look at the programme provided, speak to your PHC Relationship Manager or email them at sales@thephc.co.uk</w:t>
      </w:r>
    </w:p>
    <w:sectPr w:rsidR="00532B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7FE0"/>
    <w:multiLevelType w:val="hybridMultilevel"/>
    <w:tmpl w:val="2D02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7A6A31"/>
    <w:multiLevelType w:val="hybridMultilevel"/>
    <w:tmpl w:val="39E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4E07F2"/>
    <w:multiLevelType w:val="hybridMultilevel"/>
    <w:tmpl w:val="EB20A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9634219">
    <w:abstractNumId w:val="0"/>
  </w:num>
  <w:num w:numId="2" w16cid:durableId="2035306709">
    <w:abstractNumId w:val="2"/>
  </w:num>
  <w:num w:numId="3" w16cid:durableId="283587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40F"/>
    <w:rsid w:val="000709A3"/>
    <w:rsid w:val="000911A0"/>
    <w:rsid w:val="000F3A4A"/>
    <w:rsid w:val="00314183"/>
    <w:rsid w:val="00470A7E"/>
    <w:rsid w:val="00532B7D"/>
    <w:rsid w:val="00544A48"/>
    <w:rsid w:val="005F0140"/>
    <w:rsid w:val="006C1EED"/>
    <w:rsid w:val="007916A3"/>
    <w:rsid w:val="00A34E08"/>
    <w:rsid w:val="00A84C48"/>
    <w:rsid w:val="00B01FB9"/>
    <w:rsid w:val="00BB240F"/>
    <w:rsid w:val="00BD76C1"/>
    <w:rsid w:val="00D1244B"/>
    <w:rsid w:val="00D14B32"/>
    <w:rsid w:val="00D65AAD"/>
    <w:rsid w:val="00E66E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FFF6BF7"/>
  <w15:chartTrackingRefBased/>
  <w15:docId w15:val="{77021205-0CDC-4F65-96C1-32E65C83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4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24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4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4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4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4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4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4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4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4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24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4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4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4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40F"/>
    <w:rPr>
      <w:rFonts w:eastAsiaTheme="majorEastAsia" w:cstheme="majorBidi"/>
      <w:color w:val="272727" w:themeColor="text1" w:themeTint="D8"/>
    </w:rPr>
  </w:style>
  <w:style w:type="paragraph" w:styleId="Title">
    <w:name w:val="Title"/>
    <w:basedOn w:val="Normal"/>
    <w:next w:val="Normal"/>
    <w:link w:val="TitleChar"/>
    <w:uiPriority w:val="10"/>
    <w:qFormat/>
    <w:rsid w:val="00BB2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4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40F"/>
    <w:pPr>
      <w:spacing w:before="160"/>
      <w:jc w:val="center"/>
    </w:pPr>
    <w:rPr>
      <w:i/>
      <w:iCs/>
      <w:color w:val="404040" w:themeColor="text1" w:themeTint="BF"/>
    </w:rPr>
  </w:style>
  <w:style w:type="character" w:customStyle="1" w:styleId="QuoteChar">
    <w:name w:val="Quote Char"/>
    <w:basedOn w:val="DefaultParagraphFont"/>
    <w:link w:val="Quote"/>
    <w:uiPriority w:val="29"/>
    <w:rsid w:val="00BB240F"/>
    <w:rPr>
      <w:i/>
      <w:iCs/>
      <w:color w:val="404040" w:themeColor="text1" w:themeTint="BF"/>
    </w:rPr>
  </w:style>
  <w:style w:type="paragraph" w:styleId="ListParagraph">
    <w:name w:val="List Paragraph"/>
    <w:basedOn w:val="Normal"/>
    <w:uiPriority w:val="34"/>
    <w:qFormat/>
    <w:rsid w:val="00BB240F"/>
    <w:pPr>
      <w:ind w:left="720"/>
      <w:contextualSpacing/>
    </w:pPr>
  </w:style>
  <w:style w:type="character" w:styleId="IntenseEmphasis">
    <w:name w:val="Intense Emphasis"/>
    <w:basedOn w:val="DefaultParagraphFont"/>
    <w:uiPriority w:val="21"/>
    <w:qFormat/>
    <w:rsid w:val="00BB240F"/>
    <w:rPr>
      <w:i/>
      <w:iCs/>
      <w:color w:val="0F4761" w:themeColor="accent1" w:themeShade="BF"/>
    </w:rPr>
  </w:style>
  <w:style w:type="paragraph" w:styleId="IntenseQuote">
    <w:name w:val="Intense Quote"/>
    <w:basedOn w:val="Normal"/>
    <w:next w:val="Normal"/>
    <w:link w:val="IntenseQuoteChar"/>
    <w:uiPriority w:val="30"/>
    <w:qFormat/>
    <w:rsid w:val="00BB2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40F"/>
    <w:rPr>
      <w:i/>
      <w:iCs/>
      <w:color w:val="0F4761" w:themeColor="accent1" w:themeShade="BF"/>
    </w:rPr>
  </w:style>
  <w:style w:type="character" w:styleId="IntenseReference">
    <w:name w:val="Intense Reference"/>
    <w:basedOn w:val="DefaultParagraphFont"/>
    <w:uiPriority w:val="32"/>
    <w:qFormat/>
    <w:rsid w:val="00BB240F"/>
    <w:rPr>
      <w:b/>
      <w:bCs/>
      <w:smallCaps/>
      <w:color w:val="0F4761" w:themeColor="accent1" w:themeShade="BF"/>
      <w:spacing w:val="5"/>
    </w:rPr>
  </w:style>
  <w:style w:type="paragraph" w:styleId="Revision">
    <w:name w:val="Revision"/>
    <w:hidden/>
    <w:uiPriority w:val="99"/>
    <w:semiHidden/>
    <w:rsid w:val="00A84C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2BB4FFF49E03439DDD4B88660F499B" ma:contentTypeVersion="16" ma:contentTypeDescription="Create a new document." ma:contentTypeScope="" ma:versionID="035c7779fa3a29c67d68f5cf115ed919">
  <xsd:schema xmlns:xsd="http://www.w3.org/2001/XMLSchema" xmlns:xs="http://www.w3.org/2001/XMLSchema" xmlns:p="http://schemas.microsoft.com/office/2006/metadata/properties" xmlns:ns1="http://schemas.microsoft.com/sharepoint/v3" xmlns:ns2="19d4dbf1-b42e-4b5f-a148-c79c30681d10" xmlns:ns3="069df005-5be2-4ed1-994a-8133f8f67bfd" targetNamespace="http://schemas.microsoft.com/office/2006/metadata/properties" ma:root="true" ma:fieldsID="cabc3e836f406c61bf130cd8d5d6d0df" ns1:_="" ns2:_="" ns3:_="">
    <xsd:import namespace="http://schemas.microsoft.com/sharepoint/v3"/>
    <xsd:import namespace="19d4dbf1-b42e-4b5f-a148-c79c30681d10"/>
    <xsd:import namespace="069df005-5be2-4ed1-994a-8133f8f67b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d4dbf1-b42e-4b5f-a148-c79c30681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631545f-4fde-40a5-9319-e48f34c9fea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df005-5be2-4ed1-994a-8133f8f67bf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79ce533-fea6-46d4-99f4-8fd056cbb759}" ma:internalName="TaxCatchAll" ma:showField="CatchAllData" ma:web="069df005-5be2-4ed1-994a-8133f8f67bf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d4dbf1-b42e-4b5f-a148-c79c30681d1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069df005-5be2-4ed1-994a-8133f8f67b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B57688-BEF6-438F-8986-6E80FC388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d4dbf1-b42e-4b5f-a148-c79c30681d10"/>
    <ds:schemaRef ds:uri="069df005-5be2-4ed1-994a-8133f8f67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C0C5F1-4226-40FF-A91F-5C3456074EC2}">
  <ds:schemaRefs>
    <ds:schemaRef ds:uri="http://schemas.microsoft.com/office/2006/metadata/properties"/>
    <ds:schemaRef ds:uri="http://schemas.microsoft.com/office/infopath/2007/PartnerControls"/>
    <ds:schemaRef ds:uri="19d4dbf1-b42e-4b5f-a148-c79c30681d10"/>
    <ds:schemaRef ds:uri="http://schemas.microsoft.com/sharepoint/v3"/>
    <ds:schemaRef ds:uri="069df005-5be2-4ed1-994a-8133f8f67bfd"/>
  </ds:schemaRefs>
</ds:datastoreItem>
</file>

<file path=customXml/itemProps3.xml><?xml version="1.0" encoding="utf-8"?>
<ds:datastoreItem xmlns:ds="http://schemas.openxmlformats.org/officeDocument/2006/customXml" ds:itemID="{C32922A7-A8AE-47EA-B8FF-A926972D63AC}">
  <ds:schemaRefs>
    <ds:schemaRef ds:uri="http://schemas.microsoft.com/sharepoint/v3/contenttype/forms"/>
  </ds:schemaRefs>
</ds:datastoreItem>
</file>

<file path=docMetadata/LabelInfo.xml><?xml version="1.0" encoding="utf-8"?>
<clbl:labelList xmlns:clbl="http://schemas.microsoft.com/office/2020/mipLabelMetadata">
  <clbl:label id="{9f590694-7c53-4f65-87d4-af0709bdfb40}" enabled="1" method="Standard" siteId="{942f5df7-1c61-47a6-b8bc-7069a416553f}"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Andrew</dc:creator>
  <cp:keywords/>
  <dc:description/>
  <cp:lastModifiedBy>Chris Andrew</cp:lastModifiedBy>
  <cp:revision>3</cp:revision>
  <dcterms:created xsi:type="dcterms:W3CDTF">2026-02-17T11:29:00Z</dcterms:created>
  <dcterms:modified xsi:type="dcterms:W3CDTF">2026-02-18T10:13:00Z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0x0101000D2BB4FFF49E03439DDD4B88660F499B</vt:lpwstr>
  </property>
  <property fmtid="{D5CDD505-2E9C-101B-9397-08002B2CF9AE}" pid="3" name="MediaServiceImageTags">
    <vt:lpwstr/>
  </property>
</Properties>
</file>